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24"/>
          <w:szCs w:val="32"/>
          <w:lang w:val="en-US" w:eastAsia="zh-CN"/>
        </w:rPr>
      </w:pPr>
      <w:r>
        <w:rPr>
          <w:rFonts w:ascii="Times New Roman" w:hAnsi="Times New Roman" w:eastAsia="宋体" w:cs="Times New Roman"/>
          <w:b/>
          <w:bCs/>
          <w:sz w:val="24"/>
          <w:szCs w:val="32"/>
        </w:rPr>
        <w:t>浙江大学基础医药创新研究院</w:t>
      </w:r>
      <w:r>
        <w:rPr>
          <w:rFonts w:hint="eastAsia" w:ascii="Times New Roman" w:hAnsi="Times New Roman" w:eastAsia="宋体" w:cs="Times New Roman"/>
          <w:b/>
          <w:bCs/>
          <w:sz w:val="24"/>
          <w:szCs w:val="32"/>
          <w:lang w:val="en-US" w:eastAsia="zh-CN"/>
        </w:rPr>
        <w:t>2024年招聘公告</w:t>
      </w:r>
    </w:p>
    <w:p>
      <w:pPr>
        <w:spacing w:line="360" w:lineRule="auto"/>
        <w:jc w:val="center"/>
        <w:rPr>
          <w:rFonts w:hint="eastAsia" w:ascii="Times New Roman" w:hAnsi="Times New Roman" w:eastAsia="宋体" w:cs="Times New Roman"/>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0"/>
          <w:sz w:val="24"/>
          <w:lang w:bidi="ar"/>
        </w:rPr>
      </w:pPr>
      <w:r>
        <w:rPr>
          <w:rFonts w:hint="eastAsia"/>
          <w:kern w:val="0"/>
          <w:sz w:val="24"/>
          <w:lang w:val="en-US" w:eastAsia="zh-CN" w:bidi="ar"/>
        </w:rPr>
        <w:t>浙江大学基础医学创新研究院</w:t>
      </w:r>
      <w:r>
        <w:rPr>
          <w:rFonts w:hint="eastAsia"/>
          <w:kern w:val="0"/>
          <w:sz w:val="24"/>
          <w:lang w:bidi="ar"/>
        </w:rPr>
        <w:t>公开招聘</w:t>
      </w:r>
      <w:r>
        <w:rPr>
          <w:rFonts w:hint="eastAsia"/>
          <w:b/>
          <w:bCs/>
          <w:kern w:val="0"/>
          <w:sz w:val="24"/>
          <w:lang w:val="en-US" w:eastAsia="zh-CN" w:bidi="ar"/>
        </w:rPr>
        <w:t>工作人员3</w:t>
      </w:r>
      <w:r>
        <w:rPr>
          <w:rFonts w:hint="eastAsia"/>
          <w:kern w:val="0"/>
          <w:sz w:val="24"/>
          <w:lang w:bidi="ar"/>
        </w:rPr>
        <w:t>名，欢迎各地</w:t>
      </w:r>
      <w:r>
        <w:rPr>
          <w:rFonts w:hint="eastAsia"/>
          <w:kern w:val="0"/>
          <w:sz w:val="24"/>
          <w:lang w:val="en-US" w:eastAsia="zh-CN" w:bidi="ar"/>
        </w:rPr>
        <w:t>人才</w:t>
      </w:r>
      <w:r>
        <w:rPr>
          <w:rFonts w:hint="eastAsia"/>
          <w:kern w:val="0"/>
          <w:sz w:val="24"/>
          <w:lang w:bidi="ar"/>
        </w:rPr>
        <w:t>应聘。</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kern w:val="0"/>
          <w:sz w:val="24"/>
          <w:szCs w:val="24"/>
          <w:lang w:val="en-US" w:eastAsia="zh-CN" w:bidi="ar-SA"/>
        </w:rPr>
      </w:pPr>
      <w:r>
        <w:rPr>
          <w:rStyle w:val="5"/>
          <w:rFonts w:hint="eastAsia" w:ascii="Times New Roman" w:hAnsi="Times New Roman" w:eastAsia="宋体" w:cs="Times New Roman"/>
          <w:kern w:val="0"/>
          <w:sz w:val="24"/>
          <w:szCs w:val="24"/>
          <w:lang w:val="en-US" w:eastAsia="zh-CN" w:bidi="ar-SA"/>
        </w:rPr>
        <w:t>单位介绍</w:t>
      </w:r>
    </w:p>
    <w:p>
      <w:pPr>
        <w:spacing w:line="360" w:lineRule="auto"/>
        <w:ind w:firstLine="420" w:firstLineChars="200"/>
        <w:rPr>
          <w:rFonts w:ascii="Times New Roman" w:hAnsi="Times New Roman" w:eastAsia="宋体" w:cs="Times New Roman"/>
          <w:b/>
          <w:bCs/>
          <w:color w:val="auto"/>
          <w:spacing w:val="0"/>
          <w:sz w:val="21"/>
          <w:szCs w:val="24"/>
        </w:rPr>
      </w:pPr>
      <w:r>
        <w:rPr>
          <w:rFonts w:ascii="Times New Roman" w:hAnsi="Times New Roman" w:eastAsia="宋体" w:cs="Times New Roman"/>
          <w:color w:val="auto"/>
          <w:spacing w:val="0"/>
          <w:sz w:val="21"/>
          <w:szCs w:val="24"/>
        </w:rPr>
        <w:t> </w:t>
      </w:r>
      <w:r>
        <w:rPr>
          <w:rFonts w:hint="eastAsia" w:ascii="Times New Roman" w:hAnsi="Times New Roman" w:eastAsia="宋体" w:cs="Times New Roman"/>
          <w:color w:val="auto"/>
          <w:spacing w:val="0"/>
          <w:sz w:val="21"/>
          <w:szCs w:val="24"/>
        </w:rPr>
        <w:t>浙江大学基础医学创新研究院于</w:t>
      </w:r>
      <w:r>
        <w:rPr>
          <w:rFonts w:ascii="Times New Roman" w:hAnsi="Times New Roman" w:eastAsia="宋体" w:cs="Times New Roman"/>
          <w:color w:val="auto"/>
          <w:spacing w:val="0"/>
          <w:sz w:val="21"/>
          <w:szCs w:val="24"/>
        </w:rPr>
        <w:t>2019</w:t>
      </w:r>
      <w:r>
        <w:rPr>
          <w:rFonts w:hint="eastAsia" w:ascii="Times New Roman" w:hAnsi="Times New Roman" w:eastAsia="宋体" w:cs="Times New Roman"/>
          <w:color w:val="auto"/>
          <w:spacing w:val="0"/>
          <w:sz w:val="21"/>
          <w:szCs w:val="24"/>
        </w:rPr>
        <w:t>年正式成立，由</w:t>
      </w:r>
      <w:r>
        <w:rPr>
          <w:rStyle w:val="4"/>
          <w:rFonts w:hint="eastAsia"/>
          <w:bCs/>
        </w:rPr>
        <w:t>浙江大学和杭州临平国家级经济技术开发区合作</w:t>
      </w:r>
      <w:r>
        <w:rPr>
          <w:rStyle w:val="4"/>
          <w:rFonts w:hint="eastAsia"/>
        </w:rPr>
        <w:t>共建</w:t>
      </w:r>
      <w:r>
        <w:rPr>
          <w:rFonts w:hint="eastAsia" w:ascii="Times New Roman" w:hAnsi="Times New Roman" w:eastAsia="宋体" w:cs="Times New Roman"/>
          <w:color w:val="auto"/>
          <w:spacing w:val="0"/>
          <w:sz w:val="21"/>
          <w:szCs w:val="24"/>
        </w:rPr>
        <w:t>，</w:t>
      </w:r>
      <w:r>
        <w:rPr>
          <w:rFonts w:hint="eastAsia" w:ascii="Times New Roman" w:hAnsi="Times New Roman" w:eastAsia="宋体" w:cs="Times New Roman"/>
        </w:rPr>
        <w:t>是我国首个由基础医学学科主导设立的以原创基础研究成果转化为目标的创新平台,</w:t>
      </w:r>
      <w:r>
        <w:rPr>
          <w:rFonts w:ascii="Times New Roman" w:hAnsi="Times New Roman" w:eastAsia="宋体" w:cs="Times New Roman"/>
          <w:b/>
          <w:bCs/>
        </w:rPr>
        <w:t xml:space="preserve"> </w:t>
      </w:r>
      <w:r>
        <w:rPr>
          <w:rFonts w:hint="eastAsia" w:ascii="Times New Roman" w:hAnsi="Times New Roman" w:eastAsia="宋体" w:cs="Times New Roman"/>
          <w:b/>
          <w:bCs/>
        </w:rPr>
        <w:t>对标哈佛大学</w:t>
      </w:r>
      <w:r>
        <w:rPr>
          <w:rFonts w:ascii="Times New Roman" w:hAnsi="Times New Roman" w:eastAsia="宋体" w:cs="Times New Roman"/>
          <w:b/>
          <w:bCs/>
        </w:rPr>
        <w:t>BLAVATNIK</w:t>
      </w:r>
      <w:r>
        <w:rPr>
          <w:rFonts w:hint="eastAsia" w:ascii="Times New Roman" w:hAnsi="Times New Roman" w:eastAsia="宋体" w:cs="Times New Roman"/>
          <w:b/>
          <w:bCs/>
        </w:rPr>
        <w:t>生物医药加速器</w:t>
      </w:r>
      <w:r>
        <w:rPr>
          <w:rFonts w:hint="eastAsia" w:ascii="Times New Roman" w:hAnsi="Times New Roman" w:eastAsia="宋体" w:cs="Times New Roman"/>
        </w:rPr>
        <w:t>，旨在解决我国医药创新从0到1的卡脖子问题。研究院聚焦生物医药源头创新领域，致力于高新技术成果的转化与商业化，充分整合优质研发和创新性资源，构建完善的知识产权管理体系和标准化技术转移模式，打造高效的产业科学家团队，领跑科技成果孵化运营新模式，</w:t>
      </w:r>
      <w:r>
        <w:rPr>
          <w:rFonts w:hint="eastAsia" w:ascii="Times New Roman" w:hAnsi="Times New Roman" w:eastAsia="宋体" w:cs="Times New Roman"/>
          <w:b/>
          <w:bCs/>
        </w:rPr>
        <w:t>成为国际一流的生物医药源头创新成果孵化高地。</w:t>
      </w:r>
    </w:p>
    <w:p>
      <w:pPr>
        <w:spacing w:line="360" w:lineRule="auto"/>
        <w:rPr>
          <w:rFonts w:ascii="Times New Roman" w:hAnsi="Times New Roman" w:eastAsia="宋体" w:cs="Times New Roman"/>
          <w:color w:val="3E3E3E"/>
          <w:spacing w:val="15"/>
          <w:sz w:val="22"/>
          <w:szCs w:val="22"/>
        </w:rPr>
      </w:pPr>
    </w:p>
    <w:p>
      <w:pPr>
        <w:spacing w:line="360" w:lineRule="auto"/>
        <w:rPr>
          <w:rStyle w:val="5"/>
          <w:rFonts w:hint="default" w:ascii="Times New Roman" w:hAnsi="Times New Roman" w:eastAsia="宋体" w:cs="Times New Roman"/>
          <w:kern w:val="0"/>
          <w:sz w:val="24"/>
          <w:szCs w:val="24"/>
          <w:lang w:val="en-US" w:eastAsia="zh-CN" w:bidi="ar-SA"/>
        </w:rPr>
      </w:pPr>
      <w:r>
        <w:rPr>
          <w:rStyle w:val="5"/>
          <w:rFonts w:hint="eastAsia" w:ascii="Times New Roman" w:hAnsi="Times New Roman" w:eastAsia="宋体" w:cs="Times New Roman"/>
          <w:kern w:val="0"/>
          <w:sz w:val="24"/>
          <w:szCs w:val="24"/>
          <w:lang w:val="en-US" w:eastAsia="zh-CN" w:bidi="ar-SA"/>
        </w:rPr>
        <w:t>招聘岗位：请见所附招聘计划表，本次报名时间截止2024年4月12日</w:t>
      </w:r>
    </w:p>
    <w:p>
      <w:pPr>
        <w:pStyle w:val="2"/>
        <w:widowControl/>
        <w:rPr>
          <w:rFonts w:hint="eastAsia" w:ascii="Times New Roman" w:hAnsi="Times New Roman" w:eastAsia="宋体" w:cs="Times New Roman"/>
          <w:b/>
          <w:bCs/>
          <w:color w:val="auto"/>
          <w:spacing w:val="0"/>
          <w:sz w:val="22"/>
          <w:szCs w:val="28"/>
        </w:rPr>
      </w:pPr>
      <w:r>
        <w:rPr>
          <w:rStyle w:val="5"/>
        </w:rPr>
        <w:t xml:space="preserve">岗位待遇 </w:t>
      </w:r>
    </w:p>
    <w:p>
      <w:pPr>
        <w:spacing w:line="360" w:lineRule="auto"/>
        <w:rPr>
          <w:rFonts w:hint="eastAsia" w:ascii="Times New Roman" w:hAnsi="Times New Roman" w:eastAsia="宋体" w:cs="Times New Roman"/>
          <w:b w:val="0"/>
          <w:bCs w:val="0"/>
          <w:color w:val="auto"/>
          <w:spacing w:val="0"/>
          <w:sz w:val="22"/>
          <w:szCs w:val="28"/>
        </w:rPr>
      </w:pPr>
      <w:r>
        <w:rPr>
          <w:rFonts w:hint="eastAsia" w:ascii="Times New Roman" w:hAnsi="Times New Roman" w:eastAsia="宋体" w:cs="Times New Roman"/>
          <w:b w:val="0"/>
          <w:bCs w:val="0"/>
          <w:color w:val="auto"/>
          <w:spacing w:val="0"/>
          <w:sz w:val="22"/>
          <w:szCs w:val="28"/>
        </w:rPr>
        <w:t>依据个人能力匹配</w:t>
      </w:r>
      <w:r>
        <w:rPr>
          <w:rFonts w:hint="eastAsia" w:ascii="Times New Roman" w:hAnsi="Times New Roman" w:eastAsia="宋体" w:cs="Times New Roman"/>
          <w:b w:val="0"/>
          <w:bCs w:val="0"/>
          <w:color w:val="auto"/>
          <w:spacing w:val="0"/>
          <w:sz w:val="22"/>
          <w:szCs w:val="28"/>
          <w:lang w:val="en-US" w:eastAsia="zh-CN"/>
        </w:rPr>
        <w:t>具有竞争力的</w:t>
      </w:r>
      <w:r>
        <w:rPr>
          <w:rFonts w:hint="eastAsia" w:ascii="Times New Roman" w:hAnsi="Times New Roman" w:eastAsia="宋体" w:cs="Times New Roman"/>
          <w:b w:val="0"/>
          <w:bCs w:val="0"/>
          <w:color w:val="auto"/>
          <w:spacing w:val="0"/>
          <w:sz w:val="22"/>
          <w:szCs w:val="28"/>
        </w:rPr>
        <w:t>薪资</w:t>
      </w:r>
    </w:p>
    <w:p>
      <w:pPr>
        <w:spacing w:line="360" w:lineRule="auto"/>
        <w:rPr>
          <w:rFonts w:hint="default" w:ascii="Times New Roman" w:hAnsi="Times New Roman" w:eastAsia="宋体" w:cs="Times New Roman"/>
          <w:b w:val="0"/>
          <w:bCs w:val="0"/>
          <w:color w:val="auto"/>
          <w:spacing w:val="0"/>
          <w:sz w:val="22"/>
          <w:szCs w:val="28"/>
          <w:lang w:val="en-US" w:eastAsia="zh-CN"/>
        </w:rPr>
      </w:pPr>
      <w:r>
        <w:rPr>
          <w:rFonts w:hint="eastAsia" w:ascii="Times New Roman" w:hAnsi="Times New Roman" w:eastAsia="宋体" w:cs="Times New Roman"/>
          <w:b w:val="0"/>
          <w:bCs w:val="0"/>
          <w:color w:val="auto"/>
          <w:spacing w:val="0"/>
          <w:sz w:val="22"/>
          <w:szCs w:val="28"/>
          <w:lang w:val="en-US" w:eastAsia="zh-CN"/>
        </w:rPr>
        <w:t>由杭州江南人才服务有限公司派遣至浙江大学基础医学创新研究院</w:t>
      </w:r>
    </w:p>
    <w:p>
      <w:pPr>
        <w:pStyle w:val="2"/>
        <w:widowControl/>
      </w:pPr>
      <w:r>
        <w:rPr>
          <w:rStyle w:val="5"/>
        </w:rPr>
        <w:t xml:space="preserve">应聘材料 </w:t>
      </w:r>
    </w:p>
    <w:p>
      <w:pPr>
        <w:pStyle w:val="2"/>
        <w:widowControl/>
      </w:pPr>
      <w:r>
        <w:t>1. 个人简历（教育经历、工作经历、发表论文、荣誉奖励等）；</w:t>
      </w:r>
    </w:p>
    <w:p>
      <w:pPr>
        <w:pStyle w:val="2"/>
        <w:widowControl/>
        <w:rPr>
          <w:rFonts w:hint="eastAsia"/>
          <w:lang w:eastAsia="zh-CN"/>
        </w:rPr>
      </w:pPr>
      <w:r>
        <w:t>2. </w:t>
      </w:r>
      <w:r>
        <w:rPr>
          <w:rFonts w:hint="eastAsia"/>
          <w:lang w:val="en-US" w:eastAsia="zh-CN"/>
        </w:rPr>
        <w:t>应聘项目经理岗位请一同附上</w:t>
      </w:r>
      <w:r>
        <w:t>代表性</w:t>
      </w:r>
      <w:r>
        <w:rPr>
          <w:rFonts w:hint="eastAsia"/>
          <w:lang w:val="en-US" w:eastAsia="zh-CN"/>
        </w:rPr>
        <w:t>项目研究介绍</w:t>
      </w:r>
      <w:r>
        <w:rPr>
          <w:rFonts w:hint="eastAsia"/>
          <w:lang w:eastAsia="zh-CN"/>
        </w:rPr>
        <w:t>；</w:t>
      </w:r>
    </w:p>
    <w:p>
      <w:pPr>
        <w:pStyle w:val="2"/>
        <w:widowControl/>
        <w:rPr>
          <w:rFonts w:hint="default"/>
          <w:lang w:val="en-US" w:eastAsia="zh-CN"/>
        </w:rPr>
      </w:pPr>
      <w:r>
        <w:rPr>
          <w:rFonts w:hint="eastAsia"/>
          <w:lang w:val="en-US" w:eastAsia="zh-CN"/>
        </w:rPr>
        <w:t>3.请填写《应聘人员登记表》    </w:t>
      </w:r>
    </w:p>
    <w:p>
      <w:pPr>
        <w:pStyle w:val="2"/>
        <w:widowControl/>
      </w:pPr>
      <w:r>
        <w:t>招聘将坚持公开、公平、择优的原则，有意向者请提供相关材料与证明文件，发送至</w:t>
      </w:r>
      <w:r>
        <w:rPr>
          <w:rFonts w:hint="eastAsia"/>
          <w:lang w:val="en-US" w:eastAsia="zh-CN"/>
        </w:rPr>
        <w:t>yewj</w:t>
      </w:r>
      <w:r>
        <w:rPr>
          <w:rFonts w:hint="eastAsia"/>
        </w:rPr>
        <w:t>@zju.edu.cn</w:t>
      </w:r>
      <w:r>
        <w:t>（邮件请注明“</w:t>
      </w:r>
      <w:r>
        <w:rPr>
          <w:rFonts w:hint="eastAsia"/>
          <w:lang w:val="en-US" w:eastAsia="zh-CN"/>
        </w:rPr>
        <w:t>岗位名称</w:t>
      </w:r>
      <w:r>
        <w:t>+姓名”）；</w:t>
      </w:r>
      <w:r>
        <w:rPr>
          <w:rFonts w:hint="eastAsia"/>
        </w:rPr>
        <w:t>对于符合要求并通过初审者，将会尽快通知安排面试</w:t>
      </w:r>
      <w:r>
        <w:rPr>
          <w:rFonts w:hint="eastAsia"/>
          <w:lang w:eastAsia="zh-CN"/>
        </w:rPr>
        <w:t>，</w:t>
      </w:r>
      <w:r>
        <w:t>择优录取</w:t>
      </w:r>
      <w:r>
        <w:rPr>
          <w:rFonts w:hint="eastAsia"/>
        </w:rPr>
        <w:t>。应聘材料将予以严格保密，如有任何问题，欢迎通过邮件询问。</w:t>
      </w:r>
    </w:p>
    <w:p>
      <w:pPr>
        <w:pStyle w:val="2"/>
        <w:widowControl/>
        <w:rPr>
          <w:rFonts w:hint="eastAsia" w:eastAsiaTheme="minorEastAsia"/>
          <w:lang w:eastAsia="zh-CN"/>
        </w:rPr>
        <w:sectPr>
          <w:pgSz w:w="11906" w:h="16838"/>
          <w:pgMar w:top="1440" w:right="1800" w:bottom="1440" w:left="1800" w:header="851" w:footer="992" w:gutter="0"/>
          <w:cols w:space="425" w:num="1"/>
          <w:docGrid w:type="lines" w:linePitch="312" w:charSpace="0"/>
        </w:sectPr>
      </w:pPr>
      <w:r>
        <w:t>我们热忱欢迎相关背景的优秀青年学者加盟我们的团队</w:t>
      </w:r>
      <w:r>
        <w:rPr>
          <w:rFonts w:hint="eastAsia"/>
          <w:lang w:eastAsia="zh-CN"/>
        </w:rPr>
        <w:t>！</w:t>
      </w:r>
    </w:p>
    <w:tbl>
      <w:tblPr>
        <w:tblStyle w:val="3"/>
        <w:tblW w:w="48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7"/>
        <w:gridCol w:w="1003"/>
        <w:gridCol w:w="842"/>
        <w:gridCol w:w="851"/>
        <w:gridCol w:w="1355"/>
        <w:gridCol w:w="1316"/>
        <w:gridCol w:w="2329"/>
        <w:gridCol w:w="2467"/>
        <w:gridCol w:w="3299"/>
        <w:gridCol w:w="1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13"/>
                <w:szCs w:val="13"/>
                <w:u w:val="none"/>
              </w:rPr>
            </w:pPr>
            <w:r>
              <w:rPr>
                <w:rFonts w:hint="eastAsia" w:ascii="仿宋" w:hAnsi="仿宋" w:eastAsia="仿宋" w:cs="仿宋"/>
                <w:b/>
                <w:bCs/>
                <w:i w:val="0"/>
                <w:iCs w:val="0"/>
                <w:color w:val="000000"/>
                <w:kern w:val="0"/>
                <w:sz w:val="28"/>
                <w:szCs w:val="28"/>
                <w:u w:val="none"/>
                <w:lang w:val="en-US" w:eastAsia="zh-CN" w:bidi="ar"/>
              </w:rPr>
              <w:t>浙江大学基础医学创新研究院2024年招聘表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岗位名称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招聘数量</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学历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学位</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专业</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英语水平</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岗位要求</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相关工作年限</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岗位职责</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生物医药专员</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本科及以上</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学士及以上</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生物医药相关专业</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bookmarkStart w:id="0" w:name="_GoBack"/>
            <w:bookmarkEnd w:id="0"/>
            <w:r>
              <w:rPr>
                <w:rFonts w:hint="eastAsia" w:ascii="仿宋" w:hAnsi="仿宋" w:eastAsia="仿宋" w:cs="仿宋"/>
                <w:i w:val="0"/>
                <w:iCs w:val="0"/>
                <w:color w:val="000000"/>
                <w:kern w:val="0"/>
                <w:sz w:val="18"/>
                <w:szCs w:val="18"/>
                <w:u w:val="none"/>
                <w:lang w:val="en-US" w:eastAsia="zh-CN" w:bidi="ar"/>
              </w:rPr>
              <w:t>/</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业务能力强，熟悉生物医药产业领域，沟通交流能力强，有不断学习和运用的能力。</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具有两年以上生物医药企业或金融咨询机构工作经历</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1、熟悉生物医药行业政策、各细分领域，对产业变化发展有敏感性；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2、对接、服务区内生物医药企业及科研单位，了解企业落地需求、经营状况、发展规划，及时跟进针对性服务；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3、参与搭建生物医药产业链，推动生物医药产业发展；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4、领导交办的其他事务。</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临平区经科局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行政助理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大专及以上</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1.35周岁以内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2.有C照及以上驾驶证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3.熟练使用办公软件，交流沟通能力强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4.有对接政府部门相关工作经验者优先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5.工作有一定的强度，能长期稳定工作优先</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1.组织会议、活动、接待等工作；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2.负责办公室的文字、信息、机要和保密工作，做好办公室档案收集、整理工作。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3.负责公文、信件、邮件、报刊杂志的分送。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4.管理办公各种财产,合理使用并提高财产的使用效率,提倡节俭。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5.接受领导安排的其他临时工作。</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临平经济开发区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创新药项目经理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研究生</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博士</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生物医药类相关专业，肿瘤、神经或感染炎症代谢等其他适应症方向</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英语读写流利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大学英语六级</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1.具有较强的生物医学学术能力；</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2.对具有转化潜力的科研成果判断敏锐、服务意识强；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3.具备良好的组织、统筹协调能力、沟通能力和执行能力；</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4.熟悉创新药物研发流程，熟悉生物医药行业现状；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5.具备良好的调研分析评估能力、良好的沟通表达能力、项目管理能力和科研项目转化思维能力，做事认真且具有强烈的责任心；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6.具有新药研发工作或大型药企BD立项评估工作经验或数据库企业工作者优先；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7.可接受专业知识扎实的应届生。</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1.跟踪国内外肿瘤、神经、炎症、感染、代谢等疾病细分领域最新科研成果，进行定向项目征集；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2.从技术先进性、创新度、临床未满足的需求、市场需求等角度对高校科研机构的科研成果进行分析与评估，形成分析评估报告，针对成果转化方案开展尽职调查，为内部决策提供依据；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3.项目日常管理，包括定期回访、节点制定及验收、协议谈判、协调合作方等；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4.组织开展医药转化项目的项目答辩会议;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5.完成领导分配的各项工作；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6.项目遴选评估:包括项目征集、项目评估、专家咨询、专家推荐、项目入选建议等；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7.项目立项签约:包括节点制定、转化路径确认等；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8.项目孵化管理:包括节点制定、项目跟进、节点评审、节点变更、项目中止、评审专家推荐等项目全面跟进，确保项目按节点时间完成并达到预期目标。</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16"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临平区浙江大学基础医学创新研究院</w:t>
            </w:r>
          </w:p>
        </w:tc>
      </w:tr>
    </w:tbl>
    <w:p>
      <w:pPr>
        <w:pStyle w:val="2"/>
        <w:widowControl/>
        <w:rPr>
          <w:rFonts w:hint="eastAsia"/>
          <w:lang w:val="en-US" w:eastAsia="zh-CN"/>
        </w:rPr>
        <w:sectPr>
          <w:pgSz w:w="16838" w:h="11906" w:orient="landscape"/>
          <w:pgMar w:top="283" w:right="283" w:bottom="283" w:left="283" w:header="851" w:footer="992" w:gutter="0"/>
          <w:cols w:space="0" w:num="1"/>
          <w:rtlGutter w:val="0"/>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
        <w:gridCol w:w="412"/>
        <w:gridCol w:w="406"/>
        <w:gridCol w:w="1042"/>
        <w:gridCol w:w="425"/>
        <w:gridCol w:w="425"/>
        <w:gridCol w:w="409"/>
        <w:gridCol w:w="442"/>
        <w:gridCol w:w="676"/>
        <w:gridCol w:w="676"/>
        <w:gridCol w:w="1458"/>
        <w:gridCol w:w="458"/>
        <w:gridCol w:w="636"/>
        <w:gridCol w:w="627"/>
        <w:gridCol w:w="1326"/>
        <w:gridCol w:w="973"/>
        <w:gridCol w:w="973"/>
        <w:gridCol w:w="946"/>
        <w:gridCol w:w="930"/>
        <w:gridCol w:w="1082"/>
        <w:gridCol w:w="831"/>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5000" w:type="pct"/>
            <w:gridSpan w:val="2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32"/>
                <w:szCs w:val="32"/>
                <w:u w:val="none"/>
                <w:lang w:val="en-US" w:eastAsia="zh-CN" w:bidi="ar"/>
              </w:rPr>
              <w:t>2024年浙江大学基础医学创新研究院应聘人员登记表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5"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应聘岗位</w:t>
            </w:r>
          </w:p>
        </w:tc>
        <w:tc>
          <w:tcPr>
            <w:tcW w:w="125"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姓名</w:t>
            </w:r>
          </w:p>
        </w:tc>
        <w:tc>
          <w:tcPr>
            <w:tcW w:w="123"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性别</w:t>
            </w:r>
          </w:p>
        </w:tc>
        <w:tc>
          <w:tcPr>
            <w:tcW w:w="316"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出生年月</w:t>
            </w:r>
          </w:p>
        </w:tc>
        <w:tc>
          <w:tcPr>
            <w:tcW w:w="129"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籍贯</w:t>
            </w:r>
          </w:p>
        </w:tc>
        <w:tc>
          <w:tcPr>
            <w:tcW w:w="129"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现居地</w:t>
            </w:r>
          </w:p>
        </w:tc>
        <w:tc>
          <w:tcPr>
            <w:tcW w:w="124"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政治面貌</w:t>
            </w:r>
          </w:p>
        </w:tc>
        <w:tc>
          <w:tcPr>
            <w:tcW w:w="134"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最后学历</w:t>
            </w:r>
          </w:p>
        </w:tc>
        <w:tc>
          <w:tcPr>
            <w:tcW w:w="205"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最后学历毕业学校</w:t>
            </w:r>
          </w:p>
        </w:tc>
        <w:tc>
          <w:tcPr>
            <w:tcW w:w="205"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最后学历专业</w:t>
            </w:r>
          </w:p>
        </w:tc>
        <w:tc>
          <w:tcPr>
            <w:tcW w:w="964" w:type="pct"/>
            <w:gridSpan w:val="4"/>
            <w:tcBorders>
              <w:top w:val="single" w:color="000000" w:sz="4" w:space="0"/>
              <w:left w:val="single" w:color="000000" w:sz="4" w:space="0"/>
              <w:bottom w:val="nil"/>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学习经历</w:t>
            </w:r>
          </w:p>
        </w:tc>
        <w:tc>
          <w:tcPr>
            <w:tcW w:w="697" w:type="pct"/>
            <w:gridSpan w:val="2"/>
            <w:tcBorders>
              <w:top w:val="single" w:color="000000" w:sz="4" w:space="0"/>
              <w:left w:val="single" w:color="000000" w:sz="4" w:space="0"/>
              <w:bottom w:val="nil"/>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实习/工作经历</w:t>
            </w:r>
          </w:p>
        </w:tc>
        <w:tc>
          <w:tcPr>
            <w:tcW w:w="295" w:type="pct"/>
            <w:tcBorders>
              <w:top w:val="single" w:color="000000" w:sz="4" w:space="0"/>
              <w:left w:val="nil"/>
              <w:bottom w:val="nil"/>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期望薪资（元/月）</w:t>
            </w:r>
          </w:p>
        </w:tc>
        <w:tc>
          <w:tcPr>
            <w:tcW w:w="287" w:type="pct"/>
            <w:tcBorders>
              <w:top w:val="single" w:color="000000" w:sz="4" w:space="0"/>
              <w:left w:val="nil"/>
              <w:bottom w:val="nil"/>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奖惩情况</w:t>
            </w:r>
          </w:p>
        </w:tc>
        <w:tc>
          <w:tcPr>
            <w:tcW w:w="282"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资格证书</w:t>
            </w:r>
          </w:p>
        </w:tc>
        <w:tc>
          <w:tcPr>
            <w:tcW w:w="328" w:type="pc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外语水平</w:t>
            </w:r>
          </w:p>
        </w:tc>
        <w:tc>
          <w:tcPr>
            <w:tcW w:w="252" w:type="pct"/>
            <w:tcBorders>
              <w:top w:val="single" w:color="000000" w:sz="4" w:space="0"/>
              <w:left w:val="nil"/>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手机号码</w:t>
            </w:r>
          </w:p>
        </w:tc>
        <w:tc>
          <w:tcPr>
            <w:tcW w:w="260" w:type="pct"/>
            <w:tcBorders>
              <w:top w:val="single" w:color="000000" w:sz="4" w:space="0"/>
              <w:left w:val="single" w:color="000000" w:sz="4" w:space="0"/>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442"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2011年9月—2015年6月</w:t>
            </w:r>
          </w:p>
        </w:tc>
        <w:tc>
          <w:tcPr>
            <w:tcW w:w="139" w:type="pct"/>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本科</w:t>
            </w:r>
          </w:p>
        </w:tc>
        <w:tc>
          <w:tcPr>
            <w:tcW w:w="193" w:type="pct"/>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XXX大学</w:t>
            </w:r>
          </w:p>
        </w:tc>
        <w:tc>
          <w:tcPr>
            <w:tcW w:w="188"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XXX专业</w:t>
            </w:r>
          </w:p>
        </w:tc>
        <w:tc>
          <w:tcPr>
            <w:tcW w:w="402"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2018年4月—2019年6月</w:t>
            </w:r>
          </w:p>
        </w:tc>
        <w:tc>
          <w:tcPr>
            <w:tcW w:w="295"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XXX公司实习</w:t>
            </w:r>
          </w:p>
        </w:tc>
        <w:tc>
          <w:tcPr>
            <w:tcW w:w="295" w:type="pct"/>
            <w:tcBorders>
              <w:top w:val="single" w:color="000000" w:sz="4" w:space="0"/>
              <w:left w:val="nil"/>
              <w:bottom w:val="nil"/>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87" w:type="pct"/>
            <w:tcBorders>
              <w:top w:val="single" w:color="000000" w:sz="4" w:space="0"/>
              <w:left w:val="nil"/>
              <w:bottom w:val="nil"/>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英语六级成绩500/雅思成绩/托福成绩/其他语种等</w:t>
            </w:r>
          </w:p>
        </w:tc>
        <w:tc>
          <w:tcPr>
            <w:tcW w:w="252" w:type="pct"/>
            <w:tcBorders>
              <w:top w:val="single" w:color="000000" w:sz="4" w:space="0"/>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442" w:type="pct"/>
            <w:tcBorders>
              <w:top w:val="nil"/>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2015年9月—2018年3月</w:t>
            </w:r>
          </w:p>
        </w:tc>
        <w:tc>
          <w:tcPr>
            <w:tcW w:w="13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硕士</w:t>
            </w:r>
          </w:p>
        </w:tc>
        <w:tc>
          <w:tcPr>
            <w:tcW w:w="19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XXX大学</w:t>
            </w:r>
          </w:p>
        </w:tc>
        <w:tc>
          <w:tcPr>
            <w:tcW w:w="188" w:type="pct"/>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XXX专业</w:t>
            </w:r>
          </w:p>
        </w:tc>
        <w:tc>
          <w:tcPr>
            <w:tcW w:w="402" w:type="pct"/>
            <w:tcBorders>
              <w:top w:val="nil"/>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2019年6月至今</w:t>
            </w:r>
          </w:p>
        </w:tc>
        <w:tc>
          <w:tcPr>
            <w:tcW w:w="295" w:type="pct"/>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XXX公司工作</w:t>
            </w:r>
          </w:p>
        </w:tc>
        <w:tc>
          <w:tcPr>
            <w:tcW w:w="295" w:type="pct"/>
            <w:tcBorders>
              <w:top w:val="nil"/>
              <w:left w:val="nil"/>
              <w:bottom w:val="nil"/>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87" w:type="pct"/>
            <w:tcBorders>
              <w:top w:val="nil"/>
              <w:left w:val="nil"/>
              <w:bottom w:val="nil"/>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52" w:type="pct"/>
            <w:tcBorders>
              <w:top w:val="nil"/>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442" w:type="pct"/>
            <w:tcBorders>
              <w:top w:val="nil"/>
              <w:left w:val="single" w:color="000000" w:sz="4" w:space="0"/>
              <w:bottom w:val="nil"/>
              <w:right w:val="nil"/>
            </w:tcBorders>
            <w:shd w:val="clear" w:color="auto" w:fill="auto"/>
            <w:vAlign w:val="center"/>
          </w:tcPr>
          <w:p>
            <w:pPr>
              <w:rPr>
                <w:rFonts w:hint="eastAsia" w:ascii="仿宋" w:hAnsi="仿宋" w:eastAsia="仿宋" w:cs="仿宋"/>
                <w:i w:val="0"/>
                <w:iCs w:val="0"/>
                <w:color w:val="000000"/>
                <w:sz w:val="18"/>
                <w:szCs w:val="18"/>
                <w:u w:val="none"/>
              </w:rPr>
            </w:pPr>
          </w:p>
        </w:tc>
        <w:tc>
          <w:tcPr>
            <w:tcW w:w="139" w:type="pct"/>
            <w:tcBorders>
              <w:top w:val="nil"/>
              <w:left w:val="nil"/>
              <w:bottom w:val="nil"/>
              <w:right w:val="nil"/>
            </w:tcBorders>
            <w:shd w:val="clear" w:color="auto" w:fill="auto"/>
            <w:vAlign w:val="center"/>
          </w:tcPr>
          <w:p>
            <w:pPr>
              <w:rPr>
                <w:rFonts w:hint="eastAsia" w:ascii="仿宋" w:hAnsi="仿宋" w:eastAsia="仿宋" w:cs="仿宋"/>
                <w:i w:val="0"/>
                <w:iCs w:val="0"/>
                <w:color w:val="000000"/>
                <w:sz w:val="18"/>
                <w:szCs w:val="18"/>
                <w:u w:val="none"/>
              </w:rPr>
            </w:pPr>
          </w:p>
        </w:tc>
        <w:tc>
          <w:tcPr>
            <w:tcW w:w="193" w:type="pct"/>
            <w:tcBorders>
              <w:top w:val="nil"/>
              <w:left w:val="nil"/>
              <w:bottom w:val="nil"/>
              <w:right w:val="nil"/>
            </w:tcBorders>
            <w:shd w:val="clear" w:color="auto" w:fill="auto"/>
            <w:vAlign w:val="center"/>
          </w:tcPr>
          <w:p>
            <w:pPr>
              <w:rPr>
                <w:rFonts w:hint="eastAsia" w:ascii="仿宋" w:hAnsi="仿宋" w:eastAsia="仿宋" w:cs="仿宋"/>
                <w:i w:val="0"/>
                <w:iCs w:val="0"/>
                <w:color w:val="000000"/>
                <w:sz w:val="18"/>
                <w:szCs w:val="18"/>
                <w:u w:val="none"/>
              </w:rPr>
            </w:pPr>
          </w:p>
        </w:tc>
        <w:tc>
          <w:tcPr>
            <w:tcW w:w="188" w:type="pct"/>
            <w:tcBorders>
              <w:top w:val="nil"/>
              <w:left w:val="nil"/>
              <w:bottom w:val="nil"/>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402" w:type="pct"/>
            <w:tcBorders>
              <w:top w:val="nil"/>
              <w:left w:val="single" w:color="000000" w:sz="4" w:space="0"/>
              <w:bottom w:val="nil"/>
              <w:right w:val="nil"/>
            </w:tcBorders>
            <w:shd w:val="clear" w:color="auto" w:fill="auto"/>
            <w:vAlign w:val="center"/>
          </w:tcPr>
          <w:p>
            <w:pPr>
              <w:rPr>
                <w:rFonts w:hint="eastAsia" w:ascii="仿宋" w:hAnsi="仿宋" w:eastAsia="仿宋" w:cs="仿宋"/>
                <w:i w:val="0"/>
                <w:iCs w:val="0"/>
                <w:color w:val="000000"/>
                <w:sz w:val="18"/>
                <w:szCs w:val="18"/>
                <w:u w:val="none"/>
              </w:rPr>
            </w:pPr>
          </w:p>
        </w:tc>
        <w:tc>
          <w:tcPr>
            <w:tcW w:w="295" w:type="pct"/>
            <w:tcBorders>
              <w:top w:val="nil"/>
              <w:left w:val="nil"/>
              <w:bottom w:val="nil"/>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95" w:type="pct"/>
            <w:tcBorders>
              <w:top w:val="nil"/>
              <w:left w:val="nil"/>
              <w:bottom w:val="nil"/>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87" w:type="pct"/>
            <w:tcBorders>
              <w:top w:val="nil"/>
              <w:left w:val="nil"/>
              <w:bottom w:val="nil"/>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52" w:type="pct"/>
            <w:tcBorders>
              <w:top w:val="nil"/>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442" w:type="pct"/>
            <w:tcBorders>
              <w:top w:val="nil"/>
              <w:left w:val="single" w:color="000000" w:sz="4" w:space="0"/>
              <w:bottom w:val="single" w:color="000000" w:sz="4" w:space="0"/>
              <w:right w:val="nil"/>
            </w:tcBorders>
            <w:shd w:val="clear" w:color="auto" w:fill="auto"/>
            <w:vAlign w:val="center"/>
          </w:tcPr>
          <w:p>
            <w:pPr>
              <w:rPr>
                <w:rFonts w:hint="eastAsia" w:ascii="仿宋" w:hAnsi="仿宋" w:eastAsia="仿宋" w:cs="仿宋"/>
                <w:i w:val="0"/>
                <w:iCs w:val="0"/>
                <w:color w:val="000000"/>
                <w:sz w:val="18"/>
                <w:szCs w:val="18"/>
                <w:u w:val="none"/>
              </w:rPr>
            </w:pPr>
          </w:p>
        </w:tc>
        <w:tc>
          <w:tcPr>
            <w:tcW w:w="139"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18"/>
                <w:szCs w:val="18"/>
                <w:u w:val="none"/>
              </w:rPr>
            </w:pPr>
          </w:p>
        </w:tc>
        <w:tc>
          <w:tcPr>
            <w:tcW w:w="193"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18"/>
                <w:szCs w:val="18"/>
                <w:u w:val="none"/>
              </w:rPr>
            </w:pPr>
          </w:p>
        </w:tc>
        <w:tc>
          <w:tcPr>
            <w:tcW w:w="188" w:type="pct"/>
            <w:tcBorders>
              <w:top w:val="nil"/>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402" w:type="pct"/>
            <w:tcBorders>
              <w:top w:val="nil"/>
              <w:left w:val="single" w:color="000000" w:sz="4" w:space="0"/>
              <w:bottom w:val="single" w:color="000000" w:sz="4" w:space="0"/>
              <w:right w:val="nil"/>
            </w:tcBorders>
            <w:shd w:val="clear" w:color="auto" w:fill="auto"/>
            <w:vAlign w:val="center"/>
          </w:tcPr>
          <w:p>
            <w:pPr>
              <w:rPr>
                <w:rFonts w:hint="eastAsia" w:ascii="仿宋" w:hAnsi="仿宋" w:eastAsia="仿宋" w:cs="仿宋"/>
                <w:i w:val="0"/>
                <w:iCs w:val="0"/>
                <w:color w:val="000000"/>
                <w:sz w:val="18"/>
                <w:szCs w:val="18"/>
                <w:u w:val="none"/>
              </w:rPr>
            </w:pPr>
          </w:p>
        </w:tc>
        <w:tc>
          <w:tcPr>
            <w:tcW w:w="295" w:type="pct"/>
            <w:tcBorders>
              <w:top w:val="nil"/>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95" w:type="pct"/>
            <w:tcBorders>
              <w:top w:val="nil"/>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87" w:type="pct"/>
            <w:tcBorders>
              <w:top w:val="nil"/>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52" w:type="pct"/>
            <w:tcBorders>
              <w:top w:val="nil"/>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r>
    </w:tbl>
    <w:p>
      <w:pPr>
        <w:pStyle w:val="2"/>
        <w:widowControl/>
        <w:rPr>
          <w:rFonts w:hint="eastAsia"/>
          <w:lang w:val="en-US" w:eastAsia="zh-CN"/>
        </w:rPr>
      </w:pPr>
    </w:p>
    <w:sectPr>
      <w:pgSz w:w="16838" w:h="11906" w:orient="landscape"/>
      <w:pgMar w:top="283" w:right="283" w:bottom="283" w:left="2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YzZhOWM2OTE4N2NiYTZjNDM4YjJmNWQ3NDFiNTUifQ=="/>
  </w:docVars>
  <w:rsids>
    <w:rsidRoot w:val="6B630254"/>
    <w:rsid w:val="001B60F4"/>
    <w:rsid w:val="00213128"/>
    <w:rsid w:val="00357678"/>
    <w:rsid w:val="00611102"/>
    <w:rsid w:val="008E757F"/>
    <w:rsid w:val="00A456E0"/>
    <w:rsid w:val="00B73DF5"/>
    <w:rsid w:val="00EA4902"/>
    <w:rsid w:val="00EE7D8C"/>
    <w:rsid w:val="0BF93A29"/>
    <w:rsid w:val="0E6C6278"/>
    <w:rsid w:val="1690224B"/>
    <w:rsid w:val="3A002BB8"/>
    <w:rsid w:val="3CF30AAE"/>
    <w:rsid w:val="41B109E6"/>
    <w:rsid w:val="562E20FE"/>
    <w:rsid w:val="5EFF6F6D"/>
    <w:rsid w:val="650A1983"/>
    <w:rsid w:val="6A9B5120"/>
    <w:rsid w:val="6B630254"/>
    <w:rsid w:val="74F4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1964</Words>
  <Characters>2025</Characters>
  <Lines>27</Lines>
  <Paragraphs>7</Paragraphs>
  <TotalTime>8</TotalTime>
  <ScaleCrop>false</ScaleCrop>
  <LinksUpToDate>false</LinksUpToDate>
  <CharactersWithSpaces>2029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2022-12-01T23:11:00Z</dcterms:created>
  <dc:creator>小初</dc:creator>
  <cp:lastModifiedBy>叶子没有落完</cp:lastModifiedBy>
  <dcterms:modified xsi:type="dcterms:W3CDTF">2024-03-27T02:39:31Z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363495F8D9B3EA728A728B63F4302684</vt:lpwstr>
  </property>
</Properties>
</file>